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DBDD" w14:textId="6EC046F1" w:rsidR="001E2218" w:rsidRPr="00B90078" w:rsidRDefault="001305EF" w:rsidP="00394C97">
      <w:pPr>
        <w:spacing w:after="0" w:line="240" w:lineRule="auto"/>
        <w:rPr>
          <w:rFonts w:ascii="Times New Roman" w:hAnsi="Times New Roman" w:cs="Times New Roman"/>
          <w:b/>
        </w:rPr>
      </w:pPr>
      <w:r w:rsidRPr="00B90078">
        <w:rPr>
          <w:rFonts w:ascii="Times New Roman" w:hAnsi="Times New Roman" w:cs="Times New Roman"/>
          <w:b/>
        </w:rPr>
        <w:t xml:space="preserve">Annex 1 </w:t>
      </w:r>
      <w:r w:rsidR="00427DE2" w:rsidRPr="00B90078">
        <w:rPr>
          <w:rFonts w:ascii="Times New Roman" w:hAnsi="Times New Roman" w:cs="Times New Roman"/>
          <w:b/>
        </w:rPr>
        <w:t>–</w:t>
      </w:r>
      <w:r w:rsidRPr="00B90078">
        <w:rPr>
          <w:rFonts w:ascii="Times New Roman" w:hAnsi="Times New Roman" w:cs="Times New Roman"/>
          <w:b/>
        </w:rPr>
        <w:t xml:space="preserve"> </w:t>
      </w:r>
      <w:r w:rsidR="00CC59B9" w:rsidRPr="00B90078">
        <w:rPr>
          <w:rFonts w:ascii="Times New Roman" w:hAnsi="Times New Roman" w:cs="Times New Roman"/>
          <w:b/>
        </w:rPr>
        <w:t>Checklist</w:t>
      </w:r>
      <w:r w:rsidRPr="00B90078">
        <w:rPr>
          <w:rFonts w:ascii="Times New Roman" w:hAnsi="Times New Roman" w:cs="Times New Roman"/>
          <w:b/>
        </w:rPr>
        <w:t xml:space="preserve"> for </w:t>
      </w:r>
      <w:r w:rsidR="00427DE2" w:rsidRPr="00B90078">
        <w:rPr>
          <w:rFonts w:ascii="Times New Roman" w:hAnsi="Times New Roman" w:cs="Times New Roman"/>
          <w:b/>
        </w:rPr>
        <w:t>SSD</w:t>
      </w:r>
      <w:r w:rsidRPr="00B90078">
        <w:rPr>
          <w:rFonts w:ascii="Times New Roman" w:hAnsi="Times New Roman" w:cs="Times New Roman"/>
          <w:b/>
        </w:rPr>
        <w:t xml:space="preserve"> John Fell Fund application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6231"/>
      </w:tblGrid>
      <w:tr w:rsidR="001305EF" w:rsidRPr="00B90078" w14:paraId="7222A309" w14:textId="77777777" w:rsidTr="00427DE2">
        <w:trPr>
          <w:trHeight w:val="276"/>
        </w:trPr>
        <w:tc>
          <w:tcPr>
            <w:tcW w:w="2689" w:type="dxa"/>
            <w:shd w:val="clear" w:color="auto" w:fill="BDD6EE" w:themeFill="accent1" w:themeFillTint="66"/>
          </w:tcPr>
          <w:p w14:paraId="4559C41E" w14:textId="28CF7D04" w:rsidR="001305EF" w:rsidRPr="00B90078" w:rsidRDefault="00CC59B9" w:rsidP="00394C97">
            <w:pPr>
              <w:rPr>
                <w:rFonts w:ascii="Times New Roman" w:hAnsi="Times New Roman" w:cs="Times New Roman"/>
                <w:b/>
              </w:rPr>
            </w:pPr>
            <w:r w:rsidRPr="00B90078">
              <w:rPr>
                <w:rFonts w:ascii="Times New Roman" w:hAnsi="Times New Roman" w:cs="Times New Roman"/>
                <w:b/>
              </w:rPr>
              <w:t>To do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1FC595CE" w14:textId="733C999A" w:rsidR="001305EF" w:rsidRPr="00B90078" w:rsidRDefault="001305EF" w:rsidP="00394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shd w:val="clear" w:color="auto" w:fill="BDD6EE" w:themeFill="accent1" w:themeFillTint="66"/>
          </w:tcPr>
          <w:p w14:paraId="7A10D0AE" w14:textId="77777777" w:rsidR="001305EF" w:rsidRPr="00B90078" w:rsidRDefault="001305EF" w:rsidP="00394C97">
            <w:pPr>
              <w:rPr>
                <w:rFonts w:ascii="Times New Roman" w:hAnsi="Times New Roman" w:cs="Times New Roman"/>
                <w:b/>
              </w:rPr>
            </w:pPr>
            <w:r w:rsidRPr="00B90078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1305EF" w:rsidRPr="00B90078" w14:paraId="245633B1" w14:textId="77777777" w:rsidTr="00B90078">
        <w:trPr>
          <w:trHeight w:val="1319"/>
        </w:trPr>
        <w:tc>
          <w:tcPr>
            <w:tcW w:w="2689" w:type="dxa"/>
          </w:tcPr>
          <w:p w14:paraId="35D58BFA" w14:textId="14BC6BE4" w:rsidR="001305EF" w:rsidRPr="00B90078" w:rsidRDefault="00427DE2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 xml:space="preserve">Contact your Departmental Support Team to check internal processes and </w:t>
            </w:r>
            <w:r w:rsidR="00006BF6" w:rsidRPr="00B90078">
              <w:rPr>
                <w:rFonts w:ascii="Times New Roman" w:hAnsi="Times New Roman" w:cs="Times New Roman"/>
              </w:rPr>
              <w:t>secure</w:t>
            </w:r>
            <w:r w:rsidRPr="00B90078">
              <w:rPr>
                <w:rFonts w:ascii="Times New Roman" w:hAnsi="Times New Roman" w:cs="Times New Roman"/>
              </w:rPr>
              <w:t xml:space="preserve"> Department</w:t>
            </w:r>
            <w:r w:rsidR="00006BF6" w:rsidRPr="00B90078">
              <w:rPr>
                <w:rFonts w:ascii="Times New Roman" w:hAnsi="Times New Roman" w:cs="Times New Roman"/>
              </w:rPr>
              <w:t>al</w:t>
            </w:r>
            <w:r w:rsidRPr="00B90078">
              <w:rPr>
                <w:rFonts w:ascii="Times New Roman" w:hAnsi="Times New Roman" w:cs="Times New Roman"/>
              </w:rPr>
              <w:t xml:space="preserve"> support</w:t>
            </w:r>
          </w:p>
        </w:tc>
        <w:tc>
          <w:tcPr>
            <w:tcW w:w="708" w:type="dxa"/>
          </w:tcPr>
          <w:p w14:paraId="5C67CB76" w14:textId="77777777" w:rsidR="001305EF" w:rsidRPr="00B90078" w:rsidRDefault="001305EF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62B7E486" w14:textId="1B83BBBC" w:rsidR="00427DE2" w:rsidRPr="00F56E0B" w:rsidRDefault="001305EF" w:rsidP="00394C97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F56E0B">
              <w:rPr>
                <w:rFonts w:ascii="Times New Roman" w:hAnsi="Times New Roman" w:cs="Times New Roman"/>
                <w:lang w:val="en-US"/>
              </w:rPr>
              <w:t xml:space="preserve">All applications require your </w:t>
            </w:r>
            <w:r w:rsidR="00427DE2" w:rsidRPr="00F56E0B">
              <w:rPr>
                <w:rFonts w:ascii="Times New Roman" w:hAnsi="Times New Roman" w:cs="Times New Roman"/>
                <w:lang w:val="en-US"/>
              </w:rPr>
              <w:t>Department’</w:t>
            </w:r>
            <w:r w:rsidRPr="00F56E0B">
              <w:rPr>
                <w:rFonts w:ascii="Times New Roman" w:hAnsi="Times New Roman" w:cs="Times New Roman"/>
                <w:lang w:val="en-US"/>
              </w:rPr>
              <w:t xml:space="preserve">s approval before they can be submitted to the Division. </w:t>
            </w:r>
            <w:r w:rsidR="00427DE2" w:rsidRPr="00F56E0B">
              <w:rPr>
                <w:rFonts w:ascii="Times New Roman" w:hAnsi="Times New Roman" w:cs="Times New Roman"/>
                <w:lang w:val="en-US"/>
              </w:rPr>
              <w:t>You will need to check internal deadlines and processes with</w:t>
            </w:r>
            <w:r w:rsidR="00006BF6" w:rsidRPr="00F56E0B">
              <w:rPr>
                <w:rFonts w:ascii="Times New Roman" w:hAnsi="Times New Roman" w:cs="Times New Roman"/>
                <w:lang w:val="en-US"/>
              </w:rPr>
              <w:t xml:space="preserve"> your department’s </w:t>
            </w:r>
            <w:r w:rsidR="00427DE2" w:rsidRPr="00F56E0B">
              <w:rPr>
                <w:rFonts w:ascii="Times New Roman" w:hAnsi="Times New Roman" w:cs="Times New Roman"/>
                <w:lang w:val="en-US"/>
              </w:rPr>
              <w:t xml:space="preserve">Research Support Team, and make sure your application is supported. </w:t>
            </w:r>
          </w:p>
          <w:p w14:paraId="14F55F50" w14:textId="02473119" w:rsidR="00394C97" w:rsidRPr="00F56E0B" w:rsidRDefault="00394C97" w:rsidP="00394C97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bookmarkStart w:id="0" w:name="_GoBack"/>
        <w:bookmarkEnd w:id="0"/>
      </w:tr>
      <w:tr w:rsidR="003E366E" w:rsidRPr="00B90078" w14:paraId="624C72AC" w14:textId="77777777" w:rsidTr="00427DE2">
        <w:trPr>
          <w:trHeight w:val="276"/>
        </w:trPr>
        <w:tc>
          <w:tcPr>
            <w:tcW w:w="2689" w:type="dxa"/>
          </w:tcPr>
          <w:p w14:paraId="25ED28F6" w14:textId="2940CE7C" w:rsidR="003E366E" w:rsidRPr="00B90078" w:rsidRDefault="003E366E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For Cross-Divisional applications</w:t>
            </w:r>
          </w:p>
        </w:tc>
        <w:tc>
          <w:tcPr>
            <w:tcW w:w="708" w:type="dxa"/>
          </w:tcPr>
          <w:p w14:paraId="16491CD1" w14:textId="77777777" w:rsidR="003E366E" w:rsidRPr="00B90078" w:rsidRDefault="003E366E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0DE3414A" w14:textId="61BA21C6" w:rsidR="003E366E" w:rsidRPr="00F56E0B" w:rsidRDefault="003E366E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>Please get in touch with the John Fell officers at all the Divisions involved well in advance of the deadline (at least 4 weeks)</w:t>
            </w:r>
          </w:p>
        </w:tc>
      </w:tr>
      <w:tr w:rsidR="001305EF" w:rsidRPr="00B90078" w14:paraId="2CF2971A" w14:textId="77777777" w:rsidTr="00427DE2">
        <w:trPr>
          <w:trHeight w:val="276"/>
        </w:trPr>
        <w:tc>
          <w:tcPr>
            <w:tcW w:w="2689" w:type="dxa"/>
          </w:tcPr>
          <w:p w14:paraId="1A09C68C" w14:textId="77777777" w:rsidR="001305EF" w:rsidRPr="00B90078" w:rsidRDefault="001305EF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PI eligibility</w:t>
            </w:r>
          </w:p>
        </w:tc>
        <w:tc>
          <w:tcPr>
            <w:tcW w:w="708" w:type="dxa"/>
          </w:tcPr>
          <w:p w14:paraId="0412BA03" w14:textId="77777777" w:rsidR="001305EF" w:rsidRPr="00B90078" w:rsidRDefault="001305EF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5D76ADB3" w14:textId="30C7413B" w:rsidR="00394C97" w:rsidRPr="00F56E0B" w:rsidRDefault="001305EF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 xml:space="preserve">Check the </w:t>
            </w:r>
            <w:r w:rsidR="00427DE2" w:rsidRPr="00F56E0B">
              <w:rPr>
                <w:rFonts w:ascii="Times New Roman" w:hAnsi="Times New Roman" w:cs="Times New Roman"/>
              </w:rPr>
              <w:t xml:space="preserve">SSD </w:t>
            </w:r>
            <w:r w:rsidRPr="00F56E0B">
              <w:rPr>
                <w:rFonts w:ascii="Times New Roman" w:hAnsi="Times New Roman" w:cs="Times New Roman"/>
              </w:rPr>
              <w:t xml:space="preserve">Guidance notes. Follow the link for more info about eligibility: </w:t>
            </w:r>
            <w:hyperlink r:id="rId11" w:anchor=":~:text=It%20is%20funded%20through%20a%20yearly%20allocation%20from,developed%20to%20be%20submitted%20to%20an%20external%20funder." w:history="1">
              <w:r w:rsidR="00F50D6E" w:rsidRPr="00F56E0B">
                <w:rPr>
                  <w:rStyle w:val="Hyperlink"/>
                  <w:rFonts w:ascii="Times New Roman" w:hAnsi="Times New Roman" w:cs="Times New Roman"/>
                </w:rPr>
                <w:t>John Fell OUP Research Fund | Social Sciences Division</w:t>
              </w:r>
            </w:hyperlink>
          </w:p>
        </w:tc>
      </w:tr>
      <w:tr w:rsidR="001305EF" w:rsidRPr="00B90078" w14:paraId="557449C1" w14:textId="77777777" w:rsidTr="00427DE2">
        <w:trPr>
          <w:trHeight w:val="276"/>
        </w:trPr>
        <w:tc>
          <w:tcPr>
            <w:tcW w:w="2689" w:type="dxa"/>
          </w:tcPr>
          <w:p w14:paraId="719B8993" w14:textId="66722FC1" w:rsidR="001305EF" w:rsidRPr="00B90078" w:rsidRDefault="001305EF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Start date</w:t>
            </w:r>
            <w:r w:rsidR="00006BF6" w:rsidRPr="00B90078">
              <w:rPr>
                <w:rFonts w:ascii="Times New Roman" w:hAnsi="Times New Roman" w:cs="Times New Roman"/>
              </w:rPr>
              <w:t xml:space="preserve"> and duration</w:t>
            </w:r>
          </w:p>
        </w:tc>
        <w:tc>
          <w:tcPr>
            <w:tcW w:w="708" w:type="dxa"/>
          </w:tcPr>
          <w:p w14:paraId="76F9B107" w14:textId="77777777" w:rsidR="001305EF" w:rsidRPr="00B90078" w:rsidRDefault="001305EF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640957A5" w14:textId="5356C5B9" w:rsidR="00394C97" w:rsidRPr="00F56E0B" w:rsidRDefault="00427DE2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 xml:space="preserve">You project </w:t>
            </w:r>
            <w:r w:rsidRPr="00F56E0B">
              <w:rPr>
                <w:rFonts w:ascii="Times New Roman" w:hAnsi="Times New Roman" w:cs="Times New Roman"/>
                <w:u w:val="single"/>
              </w:rPr>
              <w:t>MUST</w:t>
            </w:r>
            <w:r w:rsidRPr="00F56E0B">
              <w:rPr>
                <w:rFonts w:ascii="Times New Roman" w:hAnsi="Times New Roman" w:cs="Times New Roman"/>
              </w:rPr>
              <w:t xml:space="preserve"> start </w:t>
            </w:r>
            <w:r w:rsidR="00006BF6" w:rsidRPr="00F56E0B">
              <w:rPr>
                <w:rFonts w:ascii="Times New Roman" w:hAnsi="Times New Roman" w:cs="Times New Roman"/>
              </w:rPr>
              <w:t xml:space="preserve">at least </w:t>
            </w:r>
            <w:r w:rsidR="001305EF" w:rsidRPr="00F56E0B">
              <w:rPr>
                <w:rFonts w:ascii="Times New Roman" w:hAnsi="Times New Roman" w:cs="Times New Roman"/>
              </w:rPr>
              <w:t xml:space="preserve">3 months after the application submission </w:t>
            </w:r>
            <w:r w:rsidR="00006BF6" w:rsidRPr="00F56E0B">
              <w:rPr>
                <w:rFonts w:ascii="Times New Roman" w:hAnsi="Times New Roman" w:cs="Times New Roman"/>
              </w:rPr>
              <w:t>deadl</w:t>
            </w:r>
            <w:r w:rsidR="000C5E81" w:rsidRPr="00F56E0B">
              <w:rPr>
                <w:rFonts w:ascii="Times New Roman" w:hAnsi="Times New Roman" w:cs="Times New Roman"/>
              </w:rPr>
              <w:t>i</w:t>
            </w:r>
            <w:r w:rsidR="00006BF6" w:rsidRPr="00F56E0B">
              <w:rPr>
                <w:rFonts w:ascii="Times New Roman" w:hAnsi="Times New Roman" w:cs="Times New Roman"/>
              </w:rPr>
              <w:t xml:space="preserve">ne and it should not start well after those 3 months. Usually, </w:t>
            </w:r>
            <w:proofErr w:type="gramStart"/>
            <w:r w:rsidR="00006BF6" w:rsidRPr="00F56E0B">
              <w:rPr>
                <w:rFonts w:ascii="Times New Roman" w:hAnsi="Times New Roman" w:cs="Times New Roman"/>
              </w:rPr>
              <w:t>Fell</w:t>
            </w:r>
            <w:proofErr w:type="gramEnd"/>
            <w:r w:rsidR="00006BF6" w:rsidRPr="00F56E0B">
              <w:rPr>
                <w:rFonts w:ascii="Times New Roman" w:hAnsi="Times New Roman" w:cs="Times New Roman"/>
              </w:rPr>
              <w:t xml:space="preserve"> projects are expected to last 12 months or so for main awards and less for small awards, but, this is not compulsory. </w:t>
            </w:r>
          </w:p>
        </w:tc>
      </w:tr>
      <w:tr w:rsidR="00427DE2" w:rsidRPr="00B90078" w14:paraId="722FD4D1" w14:textId="77777777" w:rsidTr="00427DE2">
        <w:trPr>
          <w:trHeight w:val="260"/>
        </w:trPr>
        <w:tc>
          <w:tcPr>
            <w:tcW w:w="2689" w:type="dxa"/>
          </w:tcPr>
          <w:p w14:paraId="693E51C5" w14:textId="519F6302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Case for support – check length.</w:t>
            </w:r>
          </w:p>
        </w:tc>
        <w:tc>
          <w:tcPr>
            <w:tcW w:w="708" w:type="dxa"/>
          </w:tcPr>
          <w:p w14:paraId="16D3D88C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58272E80" w14:textId="16BE5130" w:rsidR="00427DE2" w:rsidRPr="00F56E0B" w:rsidRDefault="00427DE2" w:rsidP="006507F6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 xml:space="preserve">The case for support must be a maximum of </w:t>
            </w:r>
            <w:r w:rsidRPr="00F56E0B">
              <w:rPr>
                <w:rFonts w:ascii="Times New Roman" w:hAnsi="Times New Roman" w:cs="Times New Roman"/>
                <w:b/>
              </w:rPr>
              <w:t>2 sides</w:t>
            </w:r>
            <w:r w:rsidRPr="00F56E0B">
              <w:rPr>
                <w:rFonts w:ascii="Times New Roman" w:hAnsi="Times New Roman" w:cs="Times New Roman"/>
              </w:rPr>
              <w:t xml:space="preserve"> for Small awards OR </w:t>
            </w:r>
            <w:r w:rsidRPr="00F56E0B">
              <w:rPr>
                <w:rFonts w:ascii="Times New Roman" w:hAnsi="Times New Roman" w:cs="Times New Roman"/>
                <w:b/>
              </w:rPr>
              <w:t>4 sides</w:t>
            </w:r>
            <w:r w:rsidRPr="00F56E0B">
              <w:rPr>
                <w:rFonts w:ascii="Times New Roman" w:hAnsi="Times New Roman" w:cs="Times New Roman"/>
              </w:rPr>
              <w:t xml:space="preserve"> of A4 for Main awards</w:t>
            </w:r>
            <w:r w:rsidR="00006BF6" w:rsidRPr="00F56E0B">
              <w:rPr>
                <w:rFonts w:ascii="Times New Roman" w:hAnsi="Times New Roman" w:cs="Times New Roman"/>
              </w:rPr>
              <w:t xml:space="preserve">, including all the boxes and instructions already on the template. </w:t>
            </w:r>
            <w:r w:rsidR="000C5E81" w:rsidRPr="00F56E0B">
              <w:rPr>
                <w:rFonts w:ascii="Times New Roman" w:hAnsi="Times New Roman" w:cs="Times New Roman"/>
              </w:rPr>
              <w:t>(</w:t>
            </w:r>
            <w:r w:rsidR="00006BF6" w:rsidRPr="00F56E0B">
              <w:rPr>
                <w:rFonts w:ascii="Times New Roman" w:hAnsi="Times New Roman" w:cs="Times New Roman"/>
              </w:rPr>
              <w:t xml:space="preserve">use </w:t>
            </w:r>
            <w:r w:rsidRPr="00F56E0B">
              <w:rPr>
                <w:rFonts w:ascii="Times New Roman" w:hAnsi="Times New Roman" w:cs="Times New Roman"/>
              </w:rPr>
              <w:t>11</w:t>
            </w:r>
            <w:r w:rsidR="006507F6" w:rsidRPr="00F56E0B">
              <w:rPr>
                <w:rFonts w:ascii="Times New Roman" w:hAnsi="Times New Roman" w:cs="Times New Roman"/>
              </w:rPr>
              <w:t>-</w:t>
            </w:r>
            <w:r w:rsidRPr="00F56E0B">
              <w:rPr>
                <w:rFonts w:ascii="Times New Roman" w:hAnsi="Times New Roman" w:cs="Times New Roman"/>
              </w:rPr>
              <w:t>point font minimum</w:t>
            </w:r>
            <w:r w:rsidR="000C5E81" w:rsidRPr="00F56E0B">
              <w:rPr>
                <w:rFonts w:ascii="Times New Roman" w:hAnsi="Times New Roman" w:cs="Times New Roman"/>
              </w:rPr>
              <w:t>)</w:t>
            </w:r>
            <w:r w:rsidRPr="00F56E0B">
              <w:rPr>
                <w:rFonts w:ascii="Times New Roman" w:hAnsi="Times New Roman" w:cs="Times New Roman"/>
              </w:rPr>
              <w:t xml:space="preserve">. Please </w:t>
            </w:r>
            <w:r w:rsidRPr="00F56E0B">
              <w:rPr>
                <w:rFonts w:ascii="Times New Roman" w:hAnsi="Times New Roman" w:cs="Times New Roman"/>
                <w:b/>
              </w:rPr>
              <w:t xml:space="preserve">do not </w:t>
            </w:r>
            <w:r w:rsidRPr="00F56E0B">
              <w:rPr>
                <w:rFonts w:ascii="Times New Roman" w:hAnsi="Times New Roman" w:cs="Times New Roman"/>
              </w:rPr>
              <w:t xml:space="preserve">amend the template. Applications beyond the page limit and/or for which the template has been amended </w:t>
            </w:r>
            <w:r w:rsidR="00F56E0B" w:rsidRPr="00F56E0B">
              <w:rPr>
                <w:rFonts w:ascii="Times New Roman" w:hAnsi="Times New Roman" w:cs="Times New Roman"/>
                <w:b/>
              </w:rPr>
              <w:t>will</w:t>
            </w:r>
            <w:r w:rsidR="00F56E0B" w:rsidRPr="00F56E0B">
              <w:rPr>
                <w:rFonts w:ascii="Times New Roman" w:hAnsi="Times New Roman" w:cs="Times New Roman"/>
              </w:rPr>
              <w:t xml:space="preserve"> </w:t>
            </w:r>
            <w:r w:rsidRPr="00F56E0B">
              <w:rPr>
                <w:rFonts w:ascii="Times New Roman" w:hAnsi="Times New Roman" w:cs="Times New Roman"/>
              </w:rPr>
              <w:t xml:space="preserve">be declined. </w:t>
            </w:r>
          </w:p>
        </w:tc>
      </w:tr>
      <w:tr w:rsidR="00427DE2" w:rsidRPr="00B90078" w14:paraId="4E4CEB34" w14:textId="77777777" w:rsidTr="00427DE2">
        <w:trPr>
          <w:trHeight w:val="276"/>
        </w:trPr>
        <w:tc>
          <w:tcPr>
            <w:tcW w:w="2689" w:type="dxa"/>
          </w:tcPr>
          <w:p w14:paraId="30043A7B" w14:textId="57B4139A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Curriculum Vitae attached</w:t>
            </w:r>
          </w:p>
        </w:tc>
        <w:tc>
          <w:tcPr>
            <w:tcW w:w="708" w:type="dxa"/>
          </w:tcPr>
          <w:p w14:paraId="2D445188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30F8A7DF" w14:textId="33E37401" w:rsidR="00427DE2" w:rsidRPr="00F56E0B" w:rsidRDefault="00427DE2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 xml:space="preserve">A one-page CV is required for (a) </w:t>
            </w:r>
            <w:r w:rsidR="00B90078" w:rsidRPr="00F56E0B">
              <w:rPr>
                <w:rFonts w:ascii="Times New Roman" w:hAnsi="Times New Roman" w:cs="Times New Roman"/>
              </w:rPr>
              <w:t>every applicant</w:t>
            </w:r>
            <w:r w:rsidRPr="00F56E0B">
              <w:rPr>
                <w:rFonts w:ascii="Times New Roman" w:hAnsi="Times New Roman" w:cs="Times New Roman"/>
              </w:rPr>
              <w:t xml:space="preserve"> or co-applicant who is an early-career researcher, and (b) </w:t>
            </w:r>
            <w:r w:rsidR="00B90078" w:rsidRPr="00F56E0B">
              <w:rPr>
                <w:rFonts w:ascii="Times New Roman" w:hAnsi="Times New Roman" w:cs="Times New Roman"/>
              </w:rPr>
              <w:t>every</w:t>
            </w:r>
            <w:r w:rsidRPr="00F56E0B">
              <w:rPr>
                <w:rFonts w:ascii="Times New Roman" w:hAnsi="Times New Roman" w:cs="Times New Roman"/>
              </w:rPr>
              <w:t xml:space="preserve"> named researcher to be employed on the project (but not for any other applicants or co-applicants). Each should be a single side of A4.</w:t>
            </w:r>
          </w:p>
        </w:tc>
      </w:tr>
      <w:tr w:rsidR="00427DE2" w:rsidRPr="00B90078" w14:paraId="0943C8CA" w14:textId="77777777" w:rsidTr="00427DE2">
        <w:trPr>
          <w:trHeight w:val="276"/>
        </w:trPr>
        <w:tc>
          <w:tcPr>
            <w:tcW w:w="2689" w:type="dxa"/>
          </w:tcPr>
          <w:p w14:paraId="3A26F5CF" w14:textId="11F2537B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Letter of support from your Line Manager/Head of Department attached?</w:t>
            </w:r>
          </w:p>
        </w:tc>
        <w:tc>
          <w:tcPr>
            <w:tcW w:w="708" w:type="dxa"/>
          </w:tcPr>
          <w:p w14:paraId="03B0D926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32873D34" w14:textId="7B9F16BA" w:rsidR="00427DE2" w:rsidRPr="00F56E0B" w:rsidRDefault="00427DE2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>PDRA</w:t>
            </w:r>
            <w:r w:rsidR="006507F6" w:rsidRPr="00F56E0B">
              <w:rPr>
                <w:rFonts w:ascii="Times New Roman" w:hAnsi="Times New Roman" w:cs="Times New Roman"/>
              </w:rPr>
              <w:t>s</w:t>
            </w:r>
            <w:r w:rsidRPr="00F56E0B">
              <w:rPr>
                <w:rFonts w:ascii="Times New Roman" w:hAnsi="Times New Roman" w:cs="Times New Roman"/>
              </w:rPr>
              <w:t xml:space="preserve"> </w:t>
            </w:r>
            <w:r w:rsidR="00C92801" w:rsidRPr="00F56E0B">
              <w:rPr>
                <w:rFonts w:ascii="Times New Roman" w:hAnsi="Times New Roman" w:cs="Times New Roman"/>
              </w:rPr>
              <w:t>working on somebody else’s grant</w:t>
            </w:r>
            <w:r w:rsidRPr="00F56E0B">
              <w:rPr>
                <w:rFonts w:ascii="Times New Roman" w:hAnsi="Times New Roman" w:cs="Times New Roman"/>
              </w:rPr>
              <w:t xml:space="preserve"> </w:t>
            </w:r>
            <w:r w:rsidRPr="00F56E0B">
              <w:rPr>
                <w:rFonts w:ascii="Times New Roman" w:hAnsi="Times New Roman" w:cs="Times New Roman"/>
                <w:b/>
              </w:rPr>
              <w:t>must include</w:t>
            </w:r>
            <w:r w:rsidRPr="00F56E0B">
              <w:rPr>
                <w:rFonts w:ascii="Times New Roman" w:hAnsi="Times New Roman" w:cs="Times New Roman"/>
              </w:rPr>
              <w:t xml:space="preserve"> a letter of support from their Line Manager (for Small Awards Applications) or Head of Department (for Main Awards Applications).</w:t>
            </w:r>
            <w:r w:rsidR="00C92801" w:rsidRPr="00F56E0B">
              <w:rPr>
                <w:rFonts w:ascii="Times New Roman" w:hAnsi="Times New Roman" w:cs="Times New Roman"/>
              </w:rPr>
              <w:t xml:space="preserve"> This letter should provide details why holding the Fell award is consistent with the applicant’s work/duties and it is not in conflict with any requirements from external funders paying for the applicant’s salary.</w:t>
            </w:r>
          </w:p>
        </w:tc>
      </w:tr>
      <w:tr w:rsidR="00427DE2" w:rsidRPr="00B90078" w14:paraId="3EF38CAB" w14:textId="77777777" w:rsidTr="00427DE2">
        <w:trPr>
          <w:trHeight w:val="260"/>
        </w:trPr>
        <w:tc>
          <w:tcPr>
            <w:tcW w:w="2689" w:type="dxa"/>
          </w:tcPr>
          <w:p w14:paraId="77E817E2" w14:textId="16B48881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Have you reviewed your budget with your Departmental Research Facilitator?</w:t>
            </w:r>
          </w:p>
        </w:tc>
        <w:tc>
          <w:tcPr>
            <w:tcW w:w="708" w:type="dxa"/>
          </w:tcPr>
          <w:p w14:paraId="1DE92BD2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6B06C1D1" w14:textId="77777777" w:rsidR="00427DE2" w:rsidRPr="00F56E0B" w:rsidRDefault="00427DE2" w:rsidP="00394C97">
            <w:pPr>
              <w:spacing w:after="120"/>
              <w:rPr>
                <w:rStyle w:val="Hyperlink"/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>Please ensure that all your research expenses are eligible (</w:t>
            </w:r>
            <w:hyperlink r:id="rId12" w:anchor="collapse392736" w:history="1">
              <w:r w:rsidRPr="00F56E0B">
                <w:rPr>
                  <w:rStyle w:val="Hyperlink"/>
                  <w:rFonts w:ascii="Times New Roman" w:hAnsi="Times New Roman" w:cs="Times New Roman"/>
                </w:rPr>
                <w:t>Notes for applicants | Research Support (ox.ac.uk)</w:t>
              </w:r>
            </w:hyperlink>
            <w:r w:rsidRPr="00F56E0B">
              <w:rPr>
                <w:rStyle w:val="Hyperlink"/>
                <w:rFonts w:ascii="Times New Roman" w:hAnsi="Times New Roman" w:cs="Times New Roman"/>
              </w:rPr>
              <w:t>.</w:t>
            </w:r>
          </w:p>
          <w:p w14:paraId="1542CE5D" w14:textId="61AA62B2" w:rsidR="00427DE2" w:rsidRPr="00F56E0B" w:rsidRDefault="00427DE2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>Make sure that all salaries are accurately costed.</w:t>
            </w:r>
          </w:p>
        </w:tc>
      </w:tr>
      <w:tr w:rsidR="00427DE2" w:rsidRPr="00B90078" w14:paraId="5EC20D32" w14:textId="77777777" w:rsidTr="00427DE2">
        <w:trPr>
          <w:trHeight w:val="536"/>
        </w:trPr>
        <w:tc>
          <w:tcPr>
            <w:tcW w:w="2689" w:type="dxa"/>
          </w:tcPr>
          <w:p w14:paraId="1FD01CCD" w14:textId="487BE53C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Do you need an Ethical review?</w:t>
            </w:r>
          </w:p>
        </w:tc>
        <w:tc>
          <w:tcPr>
            <w:tcW w:w="708" w:type="dxa"/>
          </w:tcPr>
          <w:p w14:paraId="0DEDB7CC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3B0BFFC" w14:textId="5FAA4DC7" w:rsidR="00427DE2" w:rsidRPr="00F56E0B" w:rsidRDefault="00427DE2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 xml:space="preserve">If your project requires ethical review, you must obtain </w:t>
            </w:r>
            <w:r w:rsidR="00C92801" w:rsidRPr="00F56E0B">
              <w:rPr>
                <w:rFonts w:ascii="Times New Roman" w:hAnsi="Times New Roman" w:cs="Times New Roman"/>
              </w:rPr>
              <w:t xml:space="preserve">CUREC approval </w:t>
            </w:r>
            <w:r w:rsidRPr="00F56E0B">
              <w:rPr>
                <w:rFonts w:ascii="Times New Roman" w:hAnsi="Times New Roman" w:cs="Times New Roman"/>
              </w:rPr>
              <w:t xml:space="preserve">before </w:t>
            </w:r>
            <w:r w:rsidR="00C92801" w:rsidRPr="00F56E0B">
              <w:rPr>
                <w:rFonts w:ascii="Times New Roman" w:hAnsi="Times New Roman" w:cs="Times New Roman"/>
              </w:rPr>
              <w:t xml:space="preserve">you can start. </w:t>
            </w:r>
            <w:r w:rsidRPr="00F56E0B">
              <w:rPr>
                <w:rFonts w:ascii="Times New Roman" w:hAnsi="Times New Roman" w:cs="Times New Roman"/>
              </w:rPr>
              <w:t>If you have CUREC</w:t>
            </w:r>
            <w:r w:rsidR="00C92801" w:rsidRPr="00F56E0B">
              <w:rPr>
                <w:rFonts w:ascii="Times New Roman" w:hAnsi="Times New Roman" w:cs="Times New Roman"/>
              </w:rPr>
              <w:t xml:space="preserve"> approval already, please provide the corresponding number </w:t>
            </w:r>
            <w:r w:rsidRPr="00F56E0B">
              <w:rPr>
                <w:rFonts w:ascii="Times New Roman" w:hAnsi="Times New Roman" w:cs="Times New Roman"/>
              </w:rPr>
              <w:t>on the relevant section of the application form. For further information see the </w:t>
            </w:r>
            <w:hyperlink r:id="rId13" w:history="1">
              <w:r w:rsidRPr="00F56E0B">
                <w:rPr>
                  <w:rStyle w:val="Hyperlink"/>
                  <w:rFonts w:ascii="Times New Roman" w:hAnsi="Times New Roman" w:cs="Times New Roman"/>
                </w:rPr>
                <w:t>CUREC webpages</w:t>
              </w:r>
            </w:hyperlink>
            <w:r w:rsidRPr="00F56E0B">
              <w:rPr>
                <w:rFonts w:ascii="Times New Roman" w:hAnsi="Times New Roman" w:cs="Times New Roman"/>
              </w:rPr>
              <w:t>.</w:t>
            </w:r>
          </w:p>
        </w:tc>
      </w:tr>
      <w:tr w:rsidR="00427DE2" w:rsidRPr="00B90078" w14:paraId="43AB8ABC" w14:textId="77777777" w:rsidTr="00427DE2">
        <w:trPr>
          <w:trHeight w:val="536"/>
        </w:trPr>
        <w:tc>
          <w:tcPr>
            <w:tcW w:w="2689" w:type="dxa"/>
          </w:tcPr>
          <w:p w14:paraId="788DBDC6" w14:textId="706F5C24" w:rsidR="00427DE2" w:rsidRPr="00B90078" w:rsidRDefault="00C92801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Researcher co-Is</w:t>
            </w:r>
          </w:p>
        </w:tc>
        <w:tc>
          <w:tcPr>
            <w:tcW w:w="708" w:type="dxa"/>
          </w:tcPr>
          <w:p w14:paraId="70B654FB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55724B6B" w14:textId="77777777" w:rsidR="000C5E81" w:rsidRPr="00F56E0B" w:rsidRDefault="000C5E81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>Any salary costs requested for the Researcher Co-Investigator’s time working on the project should be included as a Directly Incurred cost within the Financial Details section of the application. Please see the Guidance for more details on the RCO-I status:</w:t>
            </w:r>
          </w:p>
          <w:p w14:paraId="1DE70B5C" w14:textId="1307B091" w:rsidR="00427DE2" w:rsidRPr="00F56E0B" w:rsidRDefault="00F56E0B" w:rsidP="00394C97">
            <w:pPr>
              <w:spacing w:after="120"/>
              <w:rPr>
                <w:rFonts w:ascii="Times New Roman" w:hAnsi="Times New Roman" w:cs="Times New Roman"/>
              </w:rPr>
            </w:pPr>
            <w:hyperlink r:id="rId14" w:anchor="collapse3950436" w:history="1">
              <w:r w:rsidRPr="00F56E0B">
                <w:rPr>
                  <w:rStyle w:val="Hyperlink"/>
                  <w:rFonts w:ascii="Times New Roman" w:hAnsi="Times New Roman" w:cs="Times New Roman"/>
                </w:rPr>
                <w:t>Apply | Research Support</w:t>
              </w:r>
            </w:hyperlink>
          </w:p>
        </w:tc>
      </w:tr>
      <w:tr w:rsidR="00427DE2" w:rsidRPr="00B90078" w14:paraId="31F86409" w14:textId="77777777" w:rsidTr="00427DE2">
        <w:trPr>
          <w:trHeight w:val="536"/>
        </w:trPr>
        <w:tc>
          <w:tcPr>
            <w:tcW w:w="2689" w:type="dxa"/>
          </w:tcPr>
          <w:p w14:paraId="5F196465" w14:textId="6FF826E1" w:rsidR="00427DE2" w:rsidRPr="00B90078" w:rsidRDefault="00C92801" w:rsidP="00394C97">
            <w:pPr>
              <w:rPr>
                <w:rFonts w:ascii="Times New Roman" w:hAnsi="Times New Roman" w:cs="Times New Roman"/>
              </w:rPr>
            </w:pPr>
            <w:r w:rsidRPr="00B90078">
              <w:rPr>
                <w:rFonts w:ascii="Times New Roman" w:hAnsi="Times New Roman" w:cs="Times New Roman"/>
              </w:rPr>
              <w:t>Resubmissions</w:t>
            </w:r>
          </w:p>
        </w:tc>
        <w:tc>
          <w:tcPr>
            <w:tcW w:w="708" w:type="dxa"/>
          </w:tcPr>
          <w:p w14:paraId="6C2D6223" w14:textId="77777777" w:rsidR="00427DE2" w:rsidRPr="00B90078" w:rsidRDefault="00427DE2" w:rsidP="0039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241AC4B0" w14:textId="53D99BFC" w:rsidR="00427DE2" w:rsidRPr="00F56E0B" w:rsidRDefault="00C92801" w:rsidP="00394C97">
            <w:pPr>
              <w:spacing w:after="120"/>
              <w:rPr>
                <w:rFonts w:ascii="Times New Roman" w:hAnsi="Times New Roman" w:cs="Times New Roman"/>
              </w:rPr>
            </w:pPr>
            <w:r w:rsidRPr="00F56E0B">
              <w:rPr>
                <w:rFonts w:ascii="Times New Roman" w:hAnsi="Times New Roman" w:cs="Times New Roman"/>
              </w:rPr>
              <w:t>Resubmissions are by invitation only. If your project is a resubmission, please only submit if you have been invited to do so.</w:t>
            </w:r>
          </w:p>
        </w:tc>
      </w:tr>
    </w:tbl>
    <w:p w14:paraId="199BA9B4" w14:textId="77777777" w:rsidR="00245425" w:rsidRPr="00B90078" w:rsidRDefault="00245425" w:rsidP="00394C97">
      <w:pPr>
        <w:spacing w:after="0" w:line="240" w:lineRule="auto"/>
        <w:rPr>
          <w:rFonts w:ascii="Times New Roman" w:hAnsi="Times New Roman" w:cs="Times New Roman"/>
        </w:rPr>
      </w:pPr>
    </w:p>
    <w:sectPr w:rsidR="00245425" w:rsidRPr="00B90078" w:rsidSect="00245425">
      <w:headerReference w:type="default" r:id="rId15"/>
      <w:footerReference w:type="default" r:id="rId16"/>
      <w:headerReference w:type="first" r:id="rId17"/>
      <w:pgSz w:w="11906" w:h="16838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05C2" w14:textId="77777777" w:rsidR="00245425" w:rsidRDefault="00245425" w:rsidP="00954B0B">
      <w:pPr>
        <w:spacing w:after="0" w:line="240" w:lineRule="auto"/>
      </w:pPr>
      <w:r>
        <w:separator/>
      </w:r>
    </w:p>
  </w:endnote>
  <w:endnote w:type="continuationSeparator" w:id="0">
    <w:p w14:paraId="7541AB8B" w14:textId="77777777" w:rsidR="00245425" w:rsidRDefault="00245425" w:rsidP="009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744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FD07D" w14:textId="79E6C052" w:rsidR="00245425" w:rsidRDefault="002454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C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DDDFF30" w14:textId="6DD39FBE" w:rsidR="00245425" w:rsidRPr="00E804FD" w:rsidRDefault="00245425">
    <w:pPr>
      <w:pStyle w:val="Footer"/>
      <w:rPr>
        <w:sz w:val="18"/>
        <w:szCs w:val="18"/>
      </w:rPr>
    </w:pPr>
    <w:r>
      <w:rPr>
        <w:sz w:val="18"/>
        <w:szCs w:val="18"/>
      </w:rPr>
      <w:t>Humanities JFF Guidance Notes doc</w:t>
    </w:r>
    <w:r w:rsidR="00BC1183">
      <w:rPr>
        <w:sz w:val="18"/>
        <w:szCs w:val="18"/>
      </w:rPr>
      <w:t xml:space="preserve">, </w:t>
    </w:r>
    <w:r w:rsidR="00D11148">
      <w:rPr>
        <w:sz w:val="18"/>
        <w:szCs w:val="18"/>
      </w:rPr>
      <w:t>Nov</w:t>
    </w:r>
    <w:r w:rsidRPr="00E804FD">
      <w:rPr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9446" w14:textId="77777777" w:rsidR="00245425" w:rsidRDefault="00245425" w:rsidP="00954B0B">
      <w:pPr>
        <w:spacing w:after="0" w:line="240" w:lineRule="auto"/>
      </w:pPr>
      <w:r>
        <w:separator/>
      </w:r>
    </w:p>
  </w:footnote>
  <w:footnote w:type="continuationSeparator" w:id="0">
    <w:p w14:paraId="449A8E73" w14:textId="77777777" w:rsidR="00245425" w:rsidRDefault="00245425" w:rsidP="0095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A12C" w14:textId="4DCFD4A8" w:rsidR="00245425" w:rsidRDefault="00245425" w:rsidP="00954B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9594" w14:textId="0321DCBB" w:rsidR="00245425" w:rsidRDefault="00245425" w:rsidP="002454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DFD"/>
    <w:multiLevelType w:val="multilevel"/>
    <w:tmpl w:val="C51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F24E5"/>
    <w:multiLevelType w:val="hybridMultilevel"/>
    <w:tmpl w:val="2D2C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B1B"/>
    <w:multiLevelType w:val="hybridMultilevel"/>
    <w:tmpl w:val="A522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0625"/>
    <w:multiLevelType w:val="hybridMultilevel"/>
    <w:tmpl w:val="32241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42E7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347"/>
    <w:multiLevelType w:val="hybridMultilevel"/>
    <w:tmpl w:val="2C80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4C48"/>
    <w:multiLevelType w:val="hybridMultilevel"/>
    <w:tmpl w:val="11F67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192B"/>
    <w:multiLevelType w:val="hybridMultilevel"/>
    <w:tmpl w:val="5442FA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F0299"/>
    <w:multiLevelType w:val="hybridMultilevel"/>
    <w:tmpl w:val="8CB09E0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61211C1"/>
    <w:multiLevelType w:val="hybridMultilevel"/>
    <w:tmpl w:val="8264C940"/>
    <w:lvl w:ilvl="0" w:tplc="960E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C6F4C"/>
    <w:multiLevelType w:val="hybridMultilevel"/>
    <w:tmpl w:val="3D8E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E66FA"/>
    <w:multiLevelType w:val="hybridMultilevel"/>
    <w:tmpl w:val="0ECA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E63F3"/>
    <w:multiLevelType w:val="hybridMultilevel"/>
    <w:tmpl w:val="716EF60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54B01BBC"/>
    <w:multiLevelType w:val="hybridMultilevel"/>
    <w:tmpl w:val="6EFAD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74CF"/>
    <w:multiLevelType w:val="multilevel"/>
    <w:tmpl w:val="E97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AB2E47"/>
    <w:multiLevelType w:val="multilevel"/>
    <w:tmpl w:val="087A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5E35E1"/>
    <w:multiLevelType w:val="hybridMultilevel"/>
    <w:tmpl w:val="348AD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22CF7"/>
    <w:multiLevelType w:val="multilevel"/>
    <w:tmpl w:val="9BC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13"/>
  </w:num>
  <w:num w:numId="13">
    <w:abstractNumId w:val="0"/>
  </w:num>
  <w:num w:numId="14">
    <w:abstractNumId w:val="16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0B"/>
    <w:rsid w:val="00006BF6"/>
    <w:rsid w:val="00007547"/>
    <w:rsid w:val="00030A94"/>
    <w:rsid w:val="0008118A"/>
    <w:rsid w:val="0008748F"/>
    <w:rsid w:val="000C5E81"/>
    <w:rsid w:val="000D0B12"/>
    <w:rsid w:val="000E6FE8"/>
    <w:rsid w:val="001305EF"/>
    <w:rsid w:val="00157854"/>
    <w:rsid w:val="001610C5"/>
    <w:rsid w:val="0016525A"/>
    <w:rsid w:val="00184C76"/>
    <w:rsid w:val="001E2218"/>
    <w:rsid w:val="002342A8"/>
    <w:rsid w:val="00245425"/>
    <w:rsid w:val="00261FA9"/>
    <w:rsid w:val="00286160"/>
    <w:rsid w:val="002C4D34"/>
    <w:rsid w:val="002F21AF"/>
    <w:rsid w:val="00341FF3"/>
    <w:rsid w:val="00394C97"/>
    <w:rsid w:val="003E366E"/>
    <w:rsid w:val="00427DE2"/>
    <w:rsid w:val="004A10D9"/>
    <w:rsid w:val="004B4AA2"/>
    <w:rsid w:val="00514CAE"/>
    <w:rsid w:val="005E443B"/>
    <w:rsid w:val="006507F6"/>
    <w:rsid w:val="006A31D3"/>
    <w:rsid w:val="006B276C"/>
    <w:rsid w:val="006E7D9B"/>
    <w:rsid w:val="006F7B76"/>
    <w:rsid w:val="007418B9"/>
    <w:rsid w:val="007D05E1"/>
    <w:rsid w:val="007D5C6A"/>
    <w:rsid w:val="00812861"/>
    <w:rsid w:val="008247C0"/>
    <w:rsid w:val="0083159B"/>
    <w:rsid w:val="00846E91"/>
    <w:rsid w:val="00863B94"/>
    <w:rsid w:val="00865AF8"/>
    <w:rsid w:val="008B5B3A"/>
    <w:rsid w:val="008C2882"/>
    <w:rsid w:val="008E0445"/>
    <w:rsid w:val="008F2B16"/>
    <w:rsid w:val="00954B0B"/>
    <w:rsid w:val="00997BF0"/>
    <w:rsid w:val="00A926F5"/>
    <w:rsid w:val="00A971C8"/>
    <w:rsid w:val="00AA0821"/>
    <w:rsid w:val="00AB391E"/>
    <w:rsid w:val="00AF085B"/>
    <w:rsid w:val="00B04E2E"/>
    <w:rsid w:val="00B90078"/>
    <w:rsid w:val="00BB3AC3"/>
    <w:rsid w:val="00BC1183"/>
    <w:rsid w:val="00C169C7"/>
    <w:rsid w:val="00C47B4F"/>
    <w:rsid w:val="00C92801"/>
    <w:rsid w:val="00C92C5A"/>
    <w:rsid w:val="00CC59B9"/>
    <w:rsid w:val="00CE3630"/>
    <w:rsid w:val="00D11148"/>
    <w:rsid w:val="00D15D28"/>
    <w:rsid w:val="00D37C11"/>
    <w:rsid w:val="00D42FAB"/>
    <w:rsid w:val="00D93674"/>
    <w:rsid w:val="00D95DDF"/>
    <w:rsid w:val="00DB13B0"/>
    <w:rsid w:val="00DC31C2"/>
    <w:rsid w:val="00E804FD"/>
    <w:rsid w:val="00E9065F"/>
    <w:rsid w:val="00E94A3C"/>
    <w:rsid w:val="00E96E48"/>
    <w:rsid w:val="00F00F3D"/>
    <w:rsid w:val="00F50D6E"/>
    <w:rsid w:val="00F56E0B"/>
    <w:rsid w:val="00F61851"/>
    <w:rsid w:val="00F72F38"/>
    <w:rsid w:val="00F7629A"/>
    <w:rsid w:val="00F9775C"/>
    <w:rsid w:val="00FB462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9F10ACD"/>
  <w15:chartTrackingRefBased/>
  <w15:docId w15:val="{15AB5358-49D3-45E4-BFD0-FB2C813E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B0B"/>
  </w:style>
  <w:style w:type="paragraph" w:styleId="Heading1">
    <w:name w:val="heading 1"/>
    <w:basedOn w:val="Normal"/>
    <w:next w:val="Normal"/>
    <w:link w:val="Heading1Char"/>
    <w:uiPriority w:val="9"/>
    <w:qFormat/>
    <w:rsid w:val="00954B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B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0B"/>
  </w:style>
  <w:style w:type="paragraph" w:styleId="Footer">
    <w:name w:val="footer"/>
    <w:basedOn w:val="Normal"/>
    <w:link w:val="FooterChar"/>
    <w:uiPriority w:val="99"/>
    <w:unhideWhenUsed/>
    <w:rsid w:val="0095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0B"/>
  </w:style>
  <w:style w:type="character" w:customStyle="1" w:styleId="Heading1Char">
    <w:name w:val="Heading 1 Char"/>
    <w:basedOn w:val="DefaultParagraphFont"/>
    <w:link w:val="Heading1"/>
    <w:uiPriority w:val="9"/>
    <w:rsid w:val="00954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B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B0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B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B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B0B"/>
    <w:rPr>
      <w:vertAlign w:val="superscript"/>
    </w:rPr>
  </w:style>
  <w:style w:type="paragraph" w:customStyle="1" w:styleId="Default">
    <w:name w:val="Default"/>
    <w:rsid w:val="00954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B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support.admin.ox.ac.uk/governance/ethi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support.admin.ox.ac.uk/funding/internal/jff/not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sci.ox.ac.uk/john-fell-oup-research-f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support.admin.ox.ac.uk/funding/internal/jff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5CBD35AB90542B2805E2E7A2F5594" ma:contentTypeVersion="13" ma:contentTypeDescription="Create a new document." ma:contentTypeScope="" ma:versionID="6d835ce9c1f45833892710046de26169">
  <xsd:schema xmlns:xsd="http://www.w3.org/2001/XMLSchema" xmlns:xs="http://www.w3.org/2001/XMLSchema" xmlns:p="http://schemas.microsoft.com/office/2006/metadata/properties" xmlns:ns3="c082d956-7a86-43a0-af42-aec7996ecc99" xmlns:ns4="c715ae2c-7b3b-45c1-a2c4-1e2132954552" targetNamespace="http://schemas.microsoft.com/office/2006/metadata/properties" ma:root="true" ma:fieldsID="ae558b4695ff07858993248369fdeef0" ns3:_="" ns4:_="">
    <xsd:import namespace="c082d956-7a86-43a0-af42-aec7996ecc99"/>
    <xsd:import namespace="c715ae2c-7b3b-45c1-a2c4-1e2132954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2d956-7a86-43a0-af42-aec7996ec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ae2c-7b3b-45c1-a2c4-1e2132954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45FE-B36C-4799-9843-6E0261521521}">
  <ds:schemaRefs>
    <ds:schemaRef ds:uri="c082d956-7a86-43a0-af42-aec7996ecc99"/>
    <ds:schemaRef ds:uri="http://schemas.microsoft.com/office/2006/documentManagement/types"/>
    <ds:schemaRef ds:uri="c715ae2c-7b3b-45c1-a2c4-1e2132954552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72D7CD-D71A-4510-B3C5-2038AF45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2d956-7a86-43a0-af42-aec7996ecc99"/>
    <ds:schemaRef ds:uri="c715ae2c-7b3b-45c1-a2c4-1e213295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68084-6873-453B-9787-0BC7B2B2C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697EE-6578-4647-BC88-C8EC3618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Locatelli</dc:creator>
  <cp:keywords/>
  <dc:description/>
  <cp:lastModifiedBy>Sarah Mallet</cp:lastModifiedBy>
  <cp:revision>3</cp:revision>
  <dcterms:created xsi:type="dcterms:W3CDTF">2023-06-29T14:06:00Z</dcterms:created>
  <dcterms:modified xsi:type="dcterms:W3CDTF">2025-04-16T10:31:00Z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0x0101001495CBD35AB90542B2805E2E7A2F5594</vt:lpwstr>
  </property>
</Properties>
</file>